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80" w:rsidRPr="00633980" w:rsidRDefault="00633980" w:rsidP="00633980">
      <w:pPr>
        <w:spacing w:before="100" w:beforeAutospacing="1" w:after="100" w:afterAutospacing="1"/>
        <w:jc w:val="both"/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</w:pP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বঙ্গভবন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,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 ২৭ সেপ্টেম্বর ২০২০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:</w:t>
      </w:r>
    </w:p>
    <w:p w:rsidR="00633980" w:rsidRPr="00633980" w:rsidRDefault="00633980" w:rsidP="00633980">
      <w:pPr>
        <w:spacing w:before="100" w:beforeAutospacing="1" w:after="100" w:afterAutospacing="1"/>
        <w:jc w:val="both"/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</w:pP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রাষ্ট্রপতি মোঃ আবদুল হামিদের সাথে বাংলাদেশে নিযুক্ত ভারতের হাইকমিশনার রিভা গাঙ্গুলী দাস আজ বঙ্গভবনে বিদায়ী সাক্ষাৎ করেন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 w:bidi="hi-IN"/>
        </w:rPr>
        <w:t>।</w:t>
      </w:r>
    </w:p>
    <w:p w:rsidR="00633980" w:rsidRPr="00633980" w:rsidRDefault="00633980" w:rsidP="00633980">
      <w:pPr>
        <w:shd w:val="clear" w:color="auto" w:fill="FFFFFF"/>
        <w:jc w:val="both"/>
        <w:rPr>
          <w:rFonts w:ascii="NikoshBAN" w:eastAsia="Times New Roman" w:hAnsi="NikoshBAN" w:cs="NikoshBAN"/>
          <w:color w:val="26282A"/>
          <w:sz w:val="28"/>
          <w:lang w:eastAsia="en-GB" w:bidi="ar-SA"/>
        </w:rPr>
      </w:pP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রাষ্ট্রপতি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সফলভাবে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দায়িত্ব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পালনের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জন্য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ভারতের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বিদায়ী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হাইকমিশনারকে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ধন্যবাদ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জানান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।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রাষ্ট্রপতি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বলেন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,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বাংলাদেশ-ভারতের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মধ্যে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স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ড়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ক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,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রেল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,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নৌ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ও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আকাশপথে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যোগাযোগ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বৃদ্ধির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ফলে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দুই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দেশের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মধ্যে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বাণিজ্য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ও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বিনি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য়ো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গ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বৃদ্ধি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য়ে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ছে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।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করোনা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পরিস্থিতির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মধ্যেও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কলকাতা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থেকে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নৌপথে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পরীক্ষামুলকভাবে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পণ্য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পরিবহনের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যে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উদ্যোগ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নেয়া হয়েছে তা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অত্যন্ত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প্রশংসনী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য়।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তিনি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আশা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প্রকাশ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করেন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,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ভবিষ্যতে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দু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দেশ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বহুমাত্রিক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যোগাযোগ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সম্প্রসারিত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করবে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এবং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সহযোগিতার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প্রতিটি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ক্ষেত্র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কে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কাজে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লাগাতে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উদ্যোগী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হবে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। রাষ্ট্রপতি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বলেন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,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ভারত-বাংলাদেশ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নিকটতম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প্রতিবেশী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এবং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বিশ্বস্ত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বন্ধু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। ১৯৭১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সালের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মুক্তিযুদ্ধের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সম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য়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থেকে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যার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যাত্রা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শুরু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,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বর্তমানে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তা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অনন্য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উচ্চতা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য়</w:t>
      </w:r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পৌঁছেছে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।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রাষ্ট্রপতি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করোনাকালে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বিভিন্ন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স্বাস্থ্য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ও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মানবিক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সহযোগিতার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জন্য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ভারতের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সরকার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 </w:t>
      </w:r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ও 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জনগণকে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ধন্যবাদ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26282A"/>
          <w:sz w:val="28"/>
          <w:lang w:eastAsia="en-GB" w:bidi="ar-SA"/>
        </w:rPr>
        <w:t>জানান</w:t>
      </w:r>
      <w:proofErr w:type="spellEnd"/>
      <w:r w:rsidRPr="00633980">
        <w:rPr>
          <w:rFonts w:ascii="NikoshBAN" w:eastAsia="Times New Roman" w:hAnsi="NikoshBAN" w:cs="NikoshBAN"/>
          <w:color w:val="26282A"/>
          <w:sz w:val="28"/>
          <w:cs/>
          <w:lang w:eastAsia="en-GB"/>
        </w:rPr>
        <w:t>।</w:t>
      </w:r>
    </w:p>
    <w:p w:rsidR="00633980" w:rsidRPr="00633980" w:rsidRDefault="00633980" w:rsidP="00633980">
      <w:pPr>
        <w:spacing w:before="100" w:beforeAutospacing="1" w:after="100" w:afterAutospacing="1"/>
        <w:jc w:val="both"/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</w:pP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ভারত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ের বিদায়ী হাইকমিশনার 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বলেন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,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ভারত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বাংলাদেশের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সাথে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সম্পর্ক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কে 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সবসম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য়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গুরুত্ব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দে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য়।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 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তিনি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বলেন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,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করোনাকালে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বাংলাদেশের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সাথে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নৌ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ও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রেলপথে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পণ্য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পরিবহনে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নতুন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দিগন্তের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সূচনা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হ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য়ে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ছে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যা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বা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ণি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জ্য-বিনি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য়ো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গ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সম্প্রসারণে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ইতিবাচক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ভূমিকা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 xml:space="preserve"> </w:t>
      </w:r>
      <w:proofErr w:type="spellStart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  <w:t>রাখবে</w:t>
      </w:r>
      <w:proofErr w:type="spellEnd"/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। বিদায়ী হাইকমিশনার দায়িত্বপালনকালে সার্বিক সহযোগিতার জন্য রাষ্ট্রপতির প্রতি কৃতজ্ঞতা জানান।</w:t>
      </w:r>
    </w:p>
    <w:p w:rsidR="00633980" w:rsidRPr="00633980" w:rsidRDefault="00633980" w:rsidP="00633980">
      <w:pPr>
        <w:spacing w:before="100" w:beforeAutospacing="1" w:after="100" w:afterAutospacing="1"/>
        <w:jc w:val="both"/>
        <w:rPr>
          <w:rFonts w:ascii="NikoshBAN" w:eastAsia="Times New Roman" w:hAnsi="NikoshBAN" w:cs="NikoshBAN"/>
          <w:color w:val="500050"/>
          <w:sz w:val="28"/>
          <w:shd w:val="clear" w:color="auto" w:fill="FFFFFF"/>
          <w:lang w:eastAsia="en-GB" w:bidi="ar-SA"/>
        </w:rPr>
      </w:pP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/>
        </w:rPr>
        <w:t>রাষ্ট্রপতির কার্যালয়ের সচিব সম্পদ বড়ুয়া, রাষ্ট্রপতির প্রেস সচিব মোঃ জয়নাল আবেদীন, সচিব (সংযুক্ত) মোঃ ওয়াহিদুল ইসলাম খান এসময় উপস্থিত ছিলেন</w:t>
      </w:r>
      <w:r w:rsidRPr="00633980">
        <w:rPr>
          <w:rFonts w:ascii="NikoshBAN" w:eastAsia="Times New Roman" w:hAnsi="NikoshBAN" w:cs="NikoshBAN"/>
          <w:color w:val="500050"/>
          <w:sz w:val="28"/>
          <w:shd w:val="clear" w:color="auto" w:fill="FFFFFF"/>
          <w:cs/>
          <w:lang w:eastAsia="en-GB" w:bidi="hi-IN"/>
        </w:rPr>
        <w:t>।</w:t>
      </w:r>
    </w:p>
    <w:p w:rsidR="00121140" w:rsidRPr="00633980" w:rsidRDefault="00121140" w:rsidP="00633980">
      <w:pPr>
        <w:rPr>
          <w:rFonts w:ascii="NikoshBAN" w:hAnsi="NikoshBAN" w:cs="NikoshBAN"/>
          <w:sz w:val="28"/>
        </w:rPr>
      </w:pPr>
    </w:p>
    <w:sectPr w:rsidR="00121140" w:rsidRPr="00633980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0C2CF3"/>
    <w:rsid w:val="000E2330"/>
    <w:rsid w:val="00121140"/>
    <w:rsid w:val="001537EB"/>
    <w:rsid w:val="00247CA5"/>
    <w:rsid w:val="00291211"/>
    <w:rsid w:val="002A0357"/>
    <w:rsid w:val="00303922"/>
    <w:rsid w:val="00470F01"/>
    <w:rsid w:val="005319F5"/>
    <w:rsid w:val="00575633"/>
    <w:rsid w:val="0058088E"/>
    <w:rsid w:val="005900B9"/>
    <w:rsid w:val="00633980"/>
    <w:rsid w:val="00666EBF"/>
    <w:rsid w:val="006B32DA"/>
    <w:rsid w:val="00752145"/>
    <w:rsid w:val="00817BC9"/>
    <w:rsid w:val="008C390B"/>
    <w:rsid w:val="008C7F32"/>
    <w:rsid w:val="00B43D8F"/>
    <w:rsid w:val="00BB697E"/>
    <w:rsid w:val="00D32FA1"/>
    <w:rsid w:val="00E53063"/>
    <w:rsid w:val="00F56772"/>
    <w:rsid w:val="00F84029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0E2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2020-09-08T07:59:00Z</dcterms:created>
  <dcterms:modified xsi:type="dcterms:W3CDTF">2020-09-28T08:19:00Z</dcterms:modified>
</cp:coreProperties>
</file>